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5AA" w:rsidRPr="009C71B6" w:rsidRDefault="00E245AA" w:rsidP="009C71B6">
      <w:pPr>
        <w:rPr>
          <w:rFonts w:ascii="Times New Roman" w:eastAsia="Times New Roman" w:hAnsi="Times New Roman" w:cs="Times New Roman"/>
          <w:color w:val="000000"/>
          <w:sz w:val="24"/>
          <w:szCs w:val="24"/>
        </w:rPr>
      </w:pPr>
      <w:r w:rsidRPr="009C71B6">
        <w:rPr>
          <w:rFonts w:ascii="Times New Roman" w:eastAsia="Times New Roman" w:hAnsi="Times New Roman" w:cs="Times New Roman"/>
          <w:b/>
          <w:bCs/>
          <w:color w:val="000000"/>
          <w:sz w:val="24"/>
          <w:szCs w:val="24"/>
        </w:rPr>
        <w:t>THE EFFECT OF HYPOXIA PRE-TREATMENT ON STEM CELL BIOLOGY</w:t>
      </w:r>
    </w:p>
    <w:p w:rsidR="009C71B6" w:rsidRDefault="00E245AA" w:rsidP="009C71B6">
      <w:pPr>
        <w:rPr>
          <w:rFonts w:ascii="Times New Roman" w:eastAsia="Times New Roman" w:hAnsi="Times New Roman" w:cs="Times New Roman"/>
          <w:color w:val="000000"/>
          <w:sz w:val="24"/>
          <w:szCs w:val="24"/>
          <w:vertAlign w:val="superscript"/>
        </w:rPr>
      </w:pPr>
      <w:r w:rsidRPr="00871CD8">
        <w:rPr>
          <w:rFonts w:ascii="Times New Roman" w:eastAsia="Times New Roman" w:hAnsi="Times New Roman" w:cs="Times New Roman"/>
          <w:b/>
          <w:bCs/>
          <w:color w:val="000000"/>
          <w:sz w:val="24"/>
          <w:szCs w:val="24"/>
          <w:u w:val="single"/>
        </w:rPr>
        <w:t>V. Ramaswamy</w:t>
      </w:r>
      <w:r w:rsidRPr="00871CD8">
        <w:rPr>
          <w:rFonts w:ascii="Times New Roman" w:eastAsia="Times New Roman" w:hAnsi="Times New Roman" w:cs="Times New Roman"/>
          <w:color w:val="000000"/>
          <w:sz w:val="24"/>
          <w:szCs w:val="24"/>
          <w:u w:val="single"/>
          <w:vertAlign w:val="superscript"/>
        </w:rPr>
        <w:t>1</w:t>
      </w:r>
      <w:r w:rsidRPr="009C71B6">
        <w:rPr>
          <w:rFonts w:ascii="Times New Roman" w:eastAsia="Times New Roman" w:hAnsi="Times New Roman" w:cs="Times New Roman"/>
          <w:color w:val="000000"/>
          <w:sz w:val="24"/>
          <w:szCs w:val="24"/>
        </w:rPr>
        <w:t>, F. Franchi</w:t>
      </w:r>
      <w:r w:rsidRPr="009C71B6">
        <w:rPr>
          <w:rFonts w:ascii="Times New Roman" w:eastAsia="Times New Roman" w:hAnsi="Times New Roman" w:cs="Times New Roman"/>
          <w:color w:val="000000"/>
          <w:sz w:val="24"/>
          <w:szCs w:val="24"/>
          <w:vertAlign w:val="superscript"/>
        </w:rPr>
        <w:t>1</w:t>
      </w:r>
      <w:r w:rsidRPr="009C71B6">
        <w:rPr>
          <w:rFonts w:ascii="Times New Roman" w:eastAsia="Times New Roman" w:hAnsi="Times New Roman" w:cs="Times New Roman"/>
          <w:color w:val="000000"/>
          <w:sz w:val="24"/>
          <w:szCs w:val="24"/>
        </w:rPr>
        <w:t>, K.M. Peterson</w:t>
      </w:r>
      <w:r w:rsidRPr="009C71B6">
        <w:rPr>
          <w:rFonts w:ascii="Times New Roman" w:eastAsia="Times New Roman" w:hAnsi="Times New Roman" w:cs="Times New Roman"/>
          <w:color w:val="000000"/>
          <w:sz w:val="24"/>
          <w:szCs w:val="24"/>
          <w:vertAlign w:val="superscript"/>
        </w:rPr>
        <w:t>1</w:t>
      </w:r>
      <w:r w:rsidRPr="009C71B6">
        <w:rPr>
          <w:rFonts w:ascii="Times New Roman" w:eastAsia="Times New Roman" w:hAnsi="Times New Roman" w:cs="Times New Roman"/>
          <w:color w:val="000000"/>
          <w:sz w:val="24"/>
          <w:szCs w:val="24"/>
        </w:rPr>
        <w:t>, R. Paulmurugan</w:t>
      </w:r>
      <w:r w:rsidRPr="009C71B6">
        <w:rPr>
          <w:rFonts w:ascii="Times New Roman" w:eastAsia="Times New Roman" w:hAnsi="Times New Roman" w:cs="Times New Roman"/>
          <w:color w:val="000000"/>
          <w:sz w:val="24"/>
          <w:szCs w:val="24"/>
          <w:vertAlign w:val="superscript"/>
        </w:rPr>
        <w:t>2</w:t>
      </w:r>
      <w:r w:rsidRPr="009C71B6">
        <w:rPr>
          <w:rFonts w:ascii="Times New Roman" w:eastAsia="Times New Roman" w:hAnsi="Times New Roman" w:cs="Times New Roman"/>
          <w:color w:val="000000"/>
          <w:sz w:val="24"/>
          <w:szCs w:val="24"/>
        </w:rPr>
        <w:t>, M.G. Rodriguez-Porcel</w:t>
      </w:r>
      <w:r w:rsidRPr="009C71B6">
        <w:rPr>
          <w:rFonts w:ascii="Times New Roman" w:eastAsia="Times New Roman" w:hAnsi="Times New Roman" w:cs="Times New Roman"/>
          <w:color w:val="000000"/>
          <w:sz w:val="24"/>
          <w:szCs w:val="24"/>
          <w:vertAlign w:val="superscript"/>
        </w:rPr>
        <w:t>1</w:t>
      </w:r>
    </w:p>
    <w:p w:rsidR="009C71B6" w:rsidRDefault="00E245AA" w:rsidP="009C71B6">
      <w:pPr>
        <w:rPr>
          <w:rFonts w:ascii="Times New Roman" w:eastAsia="Times New Roman" w:hAnsi="Times New Roman" w:cs="Times New Roman"/>
          <w:color w:val="000000"/>
          <w:sz w:val="24"/>
          <w:szCs w:val="24"/>
        </w:rPr>
      </w:pPr>
      <w:r w:rsidRPr="009C71B6">
        <w:rPr>
          <w:rFonts w:ascii="Times New Roman" w:eastAsia="Times New Roman" w:hAnsi="Times New Roman" w:cs="Times New Roman"/>
          <w:color w:val="000000"/>
          <w:sz w:val="24"/>
          <w:szCs w:val="24"/>
          <w:vertAlign w:val="superscript"/>
        </w:rPr>
        <w:t>1</w:t>
      </w:r>
      <w:r w:rsidRPr="009C71B6">
        <w:rPr>
          <w:rFonts w:ascii="Times New Roman" w:eastAsia="Times New Roman" w:hAnsi="Times New Roman" w:cs="Times New Roman"/>
          <w:color w:val="000000"/>
          <w:sz w:val="24"/>
          <w:szCs w:val="24"/>
        </w:rPr>
        <w:t>Cardiovascular Research, Mayo Clinic, Rochester, MN, USA</w:t>
      </w:r>
    </w:p>
    <w:p w:rsidR="00E245AA" w:rsidRDefault="00E245AA" w:rsidP="009C71B6">
      <w:pPr>
        <w:rPr>
          <w:rFonts w:ascii="Times New Roman" w:eastAsia="Times New Roman" w:hAnsi="Times New Roman" w:cs="Times New Roman"/>
          <w:color w:val="000000"/>
          <w:sz w:val="24"/>
          <w:szCs w:val="24"/>
        </w:rPr>
      </w:pPr>
      <w:r w:rsidRPr="009C71B6">
        <w:rPr>
          <w:rFonts w:ascii="Times New Roman" w:eastAsia="Times New Roman" w:hAnsi="Times New Roman" w:cs="Times New Roman"/>
          <w:color w:val="000000"/>
          <w:sz w:val="24"/>
          <w:szCs w:val="24"/>
          <w:vertAlign w:val="superscript"/>
        </w:rPr>
        <w:t>2</w:t>
      </w:r>
      <w:r w:rsidRPr="009C71B6">
        <w:rPr>
          <w:rFonts w:ascii="Times New Roman" w:eastAsia="Times New Roman" w:hAnsi="Times New Roman" w:cs="Times New Roman"/>
          <w:color w:val="000000"/>
          <w:sz w:val="24"/>
          <w:szCs w:val="24"/>
        </w:rPr>
        <w:t>Associate Professor</w:t>
      </w:r>
      <w:bookmarkStart w:id="0" w:name="_GoBack"/>
      <w:bookmarkEnd w:id="0"/>
      <w:r w:rsidRPr="009C71B6">
        <w:rPr>
          <w:rFonts w:ascii="Times New Roman" w:eastAsia="Times New Roman" w:hAnsi="Times New Roman" w:cs="Times New Roman"/>
          <w:color w:val="000000"/>
          <w:sz w:val="24"/>
          <w:szCs w:val="24"/>
        </w:rPr>
        <w:t xml:space="preserve">, </w:t>
      </w:r>
      <w:proofErr w:type="spellStart"/>
      <w:r w:rsidRPr="009C71B6">
        <w:rPr>
          <w:rFonts w:ascii="Times New Roman" w:eastAsia="Times New Roman" w:hAnsi="Times New Roman" w:cs="Times New Roman"/>
          <w:color w:val="000000"/>
          <w:sz w:val="24"/>
          <w:szCs w:val="24"/>
        </w:rPr>
        <w:t>Standford</w:t>
      </w:r>
      <w:proofErr w:type="spellEnd"/>
      <w:r w:rsidRPr="009C71B6">
        <w:rPr>
          <w:rFonts w:ascii="Times New Roman" w:eastAsia="Times New Roman" w:hAnsi="Times New Roman" w:cs="Times New Roman"/>
          <w:color w:val="000000"/>
          <w:sz w:val="24"/>
          <w:szCs w:val="24"/>
        </w:rPr>
        <w:t xml:space="preserve"> University, Palo Alto, CA, USA</w:t>
      </w:r>
    </w:p>
    <w:p w:rsidR="009C71B6" w:rsidRPr="009C71B6" w:rsidRDefault="009C71B6" w:rsidP="009C71B6">
      <w:pPr>
        <w:rPr>
          <w:rFonts w:ascii="Times New Roman" w:eastAsia="Times New Roman" w:hAnsi="Times New Roman" w:cs="Times New Roman"/>
          <w:color w:val="000000"/>
          <w:sz w:val="24"/>
          <w:szCs w:val="24"/>
        </w:rPr>
      </w:pPr>
    </w:p>
    <w:p w:rsidR="009C71B6" w:rsidRDefault="00E245AA" w:rsidP="009C71B6">
      <w:pPr>
        <w:jc w:val="both"/>
        <w:rPr>
          <w:rFonts w:ascii="Times New Roman" w:eastAsia="Times New Roman" w:hAnsi="Times New Roman" w:cs="Times New Roman"/>
          <w:color w:val="000000"/>
          <w:sz w:val="24"/>
          <w:szCs w:val="24"/>
        </w:rPr>
      </w:pPr>
      <w:r w:rsidRPr="009C71B6">
        <w:rPr>
          <w:rFonts w:ascii="Times New Roman" w:eastAsia="Times New Roman" w:hAnsi="Times New Roman" w:cs="Times New Roman"/>
          <w:color w:val="000000"/>
          <w:sz w:val="24"/>
          <w:szCs w:val="24"/>
        </w:rPr>
        <w:t xml:space="preserve">The use of mesenchymal stem cells (MSCs) cells is associated with poor survival after transplantation. There is a significant interest in ways to improve their survival after transplantation. When in the bone marrow niche, MSCs are in a region of hypoxia which has a significant effect on their metabolism, phenotype and functionality. These effects have been hypothesized to be beneficial to the MSCs in improving their therapeutic efficacy in cardiac disease models. Further, the utilization of </w:t>
      </w:r>
      <w:proofErr w:type="spellStart"/>
      <w:r w:rsidRPr="009C71B6">
        <w:rPr>
          <w:rFonts w:ascii="Times New Roman" w:eastAsia="Times New Roman" w:hAnsi="Times New Roman" w:cs="Times New Roman"/>
          <w:color w:val="000000"/>
          <w:sz w:val="24"/>
          <w:szCs w:val="24"/>
        </w:rPr>
        <w:t>bioscaffolds</w:t>
      </w:r>
      <w:proofErr w:type="spellEnd"/>
      <w:r w:rsidRPr="009C71B6">
        <w:rPr>
          <w:rFonts w:ascii="Times New Roman" w:eastAsia="Times New Roman" w:hAnsi="Times New Roman" w:cs="Times New Roman"/>
          <w:color w:val="000000"/>
          <w:sz w:val="24"/>
          <w:szCs w:val="24"/>
        </w:rPr>
        <w:t xml:space="preserve"> as a platform for the delivery of MSCs for their improved survival has also been proposed. In the current work, we examined the response of MSCs, stably transfected with a viability reporter gene, to a hypoxic environment (1% for 24 h) and evaluated their consequent viability and functionality. Pre-treatment of MSCs with hypoxia led to an increase in cell viability (</w:t>
      </w:r>
      <w:r w:rsidRPr="009C71B6">
        <w:rPr>
          <w:rFonts w:ascii="Times New Roman" w:eastAsia="Times New Roman" w:hAnsi="Times New Roman" w:cs="Times New Roman"/>
          <w:b/>
          <w:bCs/>
          <w:color w:val="000000"/>
          <w:sz w:val="24"/>
          <w:szCs w:val="24"/>
        </w:rPr>
        <w:t>Fig 1A</w:t>
      </w:r>
      <w:r w:rsidRPr="009C71B6">
        <w:rPr>
          <w:rFonts w:ascii="Times New Roman" w:eastAsia="Times New Roman" w:hAnsi="Times New Roman" w:cs="Times New Roman"/>
          <w:color w:val="000000"/>
          <w:sz w:val="24"/>
          <w:szCs w:val="24"/>
        </w:rPr>
        <w:t>) as well as an increase in mitochondrial number (FACS, </w:t>
      </w:r>
      <w:r w:rsidRPr="009C71B6">
        <w:rPr>
          <w:rFonts w:ascii="Times New Roman" w:eastAsia="Times New Roman" w:hAnsi="Times New Roman" w:cs="Times New Roman"/>
          <w:b/>
          <w:bCs/>
          <w:color w:val="000000"/>
          <w:sz w:val="24"/>
          <w:szCs w:val="24"/>
        </w:rPr>
        <w:t>1B</w:t>
      </w:r>
      <w:r w:rsidRPr="009C71B6">
        <w:rPr>
          <w:rFonts w:ascii="Times New Roman" w:eastAsia="Times New Roman" w:hAnsi="Times New Roman" w:cs="Times New Roman"/>
          <w:color w:val="000000"/>
          <w:sz w:val="24"/>
          <w:szCs w:val="24"/>
        </w:rPr>
        <w:t>) and function (XTT corrected by µg protein). Hypoxia also improved the viability of MSCs in a biomaterial scaffold, compared to control conditions (Fig</w:t>
      </w:r>
      <w:r w:rsidRPr="009C71B6">
        <w:rPr>
          <w:rFonts w:ascii="Times New Roman" w:eastAsia="Times New Roman" w:hAnsi="Times New Roman" w:cs="Times New Roman"/>
          <w:b/>
          <w:bCs/>
          <w:color w:val="000000"/>
          <w:sz w:val="24"/>
          <w:szCs w:val="24"/>
        </w:rPr>
        <w:t> 1 C&amp;D</w:t>
      </w:r>
      <w:r w:rsidRPr="009C71B6">
        <w:rPr>
          <w:rFonts w:ascii="Times New Roman" w:eastAsia="Times New Roman" w:hAnsi="Times New Roman" w:cs="Times New Roman"/>
          <w:color w:val="000000"/>
          <w:sz w:val="24"/>
          <w:szCs w:val="24"/>
        </w:rPr>
        <w:t xml:space="preserve">). Collectively, these data suggest that hypoxia can be used to modulate the biology and potentially improve the efficacy of MSCs, alone or when delivered via </w:t>
      </w:r>
      <w:proofErr w:type="spellStart"/>
      <w:r w:rsidRPr="009C71B6">
        <w:rPr>
          <w:rFonts w:ascii="Times New Roman" w:eastAsia="Times New Roman" w:hAnsi="Times New Roman" w:cs="Times New Roman"/>
          <w:color w:val="000000"/>
          <w:sz w:val="24"/>
          <w:szCs w:val="24"/>
        </w:rPr>
        <w:t>bioscaffolds</w:t>
      </w:r>
      <w:proofErr w:type="spellEnd"/>
      <w:r w:rsidRPr="009C71B6">
        <w:rPr>
          <w:rFonts w:ascii="Times New Roman" w:eastAsia="Times New Roman" w:hAnsi="Times New Roman" w:cs="Times New Roman"/>
          <w:color w:val="000000"/>
          <w:sz w:val="24"/>
          <w:szCs w:val="24"/>
        </w:rPr>
        <w:t>.</w:t>
      </w:r>
    </w:p>
    <w:p w:rsidR="00E245AA" w:rsidRPr="009C71B6" w:rsidRDefault="00E245AA" w:rsidP="009C71B6">
      <w:pPr>
        <w:rPr>
          <w:rFonts w:ascii="Times New Roman" w:eastAsia="Times New Roman" w:hAnsi="Times New Roman" w:cs="Times New Roman"/>
          <w:color w:val="000000"/>
          <w:sz w:val="24"/>
          <w:szCs w:val="24"/>
        </w:rPr>
      </w:pPr>
      <w:hyperlink r:id="rId6" w:tgtFrame="_blank" w:history="1">
        <w:r w:rsidRPr="009C71B6">
          <w:rPr>
            <w:rFonts w:ascii="Times New Roman" w:eastAsia="Times New Roman" w:hAnsi="Times New Roman" w:cs="Times New Roman"/>
            <w:color w:val="0000FF"/>
            <w:sz w:val="24"/>
            <w:szCs w:val="24"/>
            <w:u w:val="single"/>
          </w:rPr>
          <w:br/>
        </w:r>
        <w:r w:rsidRPr="009C71B6">
          <w:rPr>
            <w:rFonts w:ascii="Times New Roman" w:eastAsia="Times New Roman" w:hAnsi="Times New Roman" w:cs="Times New Roman"/>
            <w:noProof/>
            <w:color w:val="0000FF"/>
            <w:sz w:val="24"/>
            <w:szCs w:val="24"/>
          </w:rPr>
          <w:drawing>
            <wp:inline distT="0" distB="0" distL="0" distR="0" wp14:anchorId="005A9D6B" wp14:editId="2F55BA8F">
              <wp:extent cx="4291200" cy="3556800"/>
              <wp:effectExtent l="0" t="0" r="0" b="5715"/>
              <wp:docPr id="50" name="Picture 50" descr="https://files.abstractsonline.com/CTRL/05/9/502/5D8/FA3/430/E9C/A7F/ECF/667/B80/59/g562_2.png?noCache=30">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files.abstractsonline.com/CTRL/05/9/502/5D8/FA3/430/E9C/A7F/ECF/667/B80/59/g562_2.png?noCache=30">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1200" cy="3556800"/>
                      </a:xfrm>
                      <a:prstGeom prst="rect">
                        <a:avLst/>
                      </a:prstGeom>
                      <a:noFill/>
                      <a:ln>
                        <a:noFill/>
                      </a:ln>
                    </pic:spPr>
                  </pic:pic>
                </a:graphicData>
              </a:graphic>
            </wp:inline>
          </w:drawing>
        </w:r>
      </w:hyperlink>
    </w:p>
    <w:p w:rsidR="00E245AA" w:rsidRPr="009C71B6" w:rsidRDefault="00E245AA" w:rsidP="00E245AA">
      <w:pPr>
        <w:rPr>
          <w:rFonts w:ascii="Times New Roman" w:eastAsia="Times New Roman" w:hAnsi="Times New Roman" w:cs="Times New Roman"/>
          <w:sz w:val="24"/>
          <w:szCs w:val="24"/>
        </w:rPr>
      </w:pPr>
    </w:p>
    <w:p w:rsidR="00345DBB" w:rsidRPr="009C71B6" w:rsidRDefault="00FC6853">
      <w:pPr>
        <w:rPr>
          <w:sz w:val="24"/>
          <w:szCs w:val="24"/>
        </w:rPr>
      </w:pPr>
    </w:p>
    <w:sectPr w:rsidR="00345DBB" w:rsidRPr="009C71B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853" w:rsidRDefault="00FC6853" w:rsidP="009C71B6">
      <w:r>
        <w:separator/>
      </w:r>
    </w:p>
  </w:endnote>
  <w:endnote w:type="continuationSeparator" w:id="0">
    <w:p w:rsidR="00FC6853" w:rsidRDefault="00FC6853" w:rsidP="009C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853" w:rsidRDefault="00FC6853" w:rsidP="009C71B6">
      <w:r>
        <w:separator/>
      </w:r>
    </w:p>
  </w:footnote>
  <w:footnote w:type="continuationSeparator" w:id="0">
    <w:p w:rsidR="00FC6853" w:rsidRDefault="00FC6853" w:rsidP="009C7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1B6" w:rsidRPr="009C71B6" w:rsidRDefault="009C71B6" w:rsidP="009C71B6">
    <w:pPr>
      <w:rPr>
        <w:rFonts w:ascii="Times New Roman" w:eastAsia="Times New Roman" w:hAnsi="Times New Roman" w:cs="Times New Roman"/>
        <w:color w:val="000000"/>
        <w:sz w:val="24"/>
        <w:szCs w:val="24"/>
      </w:rPr>
    </w:pPr>
    <w:r w:rsidRPr="009C71B6">
      <w:rPr>
        <w:rFonts w:ascii="Times New Roman" w:eastAsia="Times New Roman" w:hAnsi="Times New Roman" w:cs="Times New Roman"/>
        <w:color w:val="000000"/>
        <w:sz w:val="24"/>
        <w:szCs w:val="24"/>
      </w:rPr>
      <w:t>18-A-562-IAC</w:t>
    </w:r>
  </w:p>
  <w:p w:rsidR="009C71B6" w:rsidRPr="009C71B6" w:rsidRDefault="009C71B6" w:rsidP="009C71B6">
    <w:pPr>
      <w:rPr>
        <w:rFonts w:ascii="Times New Roman" w:eastAsia="Times New Roman" w:hAnsi="Times New Roman" w:cs="Times New Roman"/>
        <w:color w:val="000000"/>
        <w:sz w:val="24"/>
        <w:szCs w:val="24"/>
      </w:rPr>
    </w:pPr>
    <w:r w:rsidRPr="009C71B6">
      <w:rPr>
        <w:rFonts w:ascii="Times New Roman" w:eastAsia="Times New Roman" w:hAnsi="Times New Roman" w:cs="Times New Roman"/>
        <w:color w:val="000000"/>
        <w:sz w:val="24"/>
        <w:szCs w:val="24"/>
      </w:rPr>
      <w:t>06. Regenerative Medicine in Cardiovascular Disease</w:t>
    </w:r>
  </w:p>
  <w:p w:rsidR="009C71B6" w:rsidRDefault="009C71B6">
    <w:pPr>
      <w:pStyle w:val="Header"/>
    </w:pPr>
  </w:p>
  <w:p w:rsidR="009C71B6" w:rsidRDefault="009C71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5AA"/>
    <w:rsid w:val="0030401F"/>
    <w:rsid w:val="00871CD8"/>
    <w:rsid w:val="008A10D5"/>
    <w:rsid w:val="009C71B6"/>
    <w:rsid w:val="00A128E1"/>
    <w:rsid w:val="00E245AA"/>
    <w:rsid w:val="00E7251E"/>
    <w:rsid w:val="00FC68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6450"/>
  <w15:chartTrackingRefBased/>
  <w15:docId w15:val="{2ACCB2ED-A450-459E-B082-38FB9420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1B6"/>
    <w:pPr>
      <w:tabs>
        <w:tab w:val="center" w:pos="4680"/>
        <w:tab w:val="right" w:pos="9360"/>
      </w:tabs>
    </w:pPr>
  </w:style>
  <w:style w:type="character" w:customStyle="1" w:styleId="HeaderChar">
    <w:name w:val="Header Char"/>
    <w:basedOn w:val="DefaultParagraphFont"/>
    <w:link w:val="Header"/>
    <w:uiPriority w:val="99"/>
    <w:rsid w:val="009C71B6"/>
  </w:style>
  <w:style w:type="paragraph" w:styleId="Footer">
    <w:name w:val="footer"/>
    <w:basedOn w:val="Normal"/>
    <w:link w:val="FooterChar"/>
    <w:uiPriority w:val="99"/>
    <w:unhideWhenUsed/>
    <w:rsid w:val="009C71B6"/>
    <w:pPr>
      <w:tabs>
        <w:tab w:val="center" w:pos="4680"/>
        <w:tab w:val="right" w:pos="9360"/>
      </w:tabs>
    </w:pPr>
  </w:style>
  <w:style w:type="character" w:customStyle="1" w:styleId="FooterChar">
    <w:name w:val="Footer Char"/>
    <w:basedOn w:val="DefaultParagraphFont"/>
    <w:link w:val="Footer"/>
    <w:uiPriority w:val="99"/>
    <w:rsid w:val="009C7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abstractsonline.com/CTRL/05/9/502/5D8/FA3/430/E9C/A7F/ECF/667/B80/59/g562_2.p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2018-05-25T09:52:00Z</dcterms:created>
  <dcterms:modified xsi:type="dcterms:W3CDTF">2018-05-25T09:56:00Z</dcterms:modified>
</cp:coreProperties>
</file>